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78" w:rsidRPr="00DF7C78" w:rsidRDefault="00DF7C78" w:rsidP="00DF7C78">
      <w:pPr>
        <w:pStyle w:val="ab"/>
        <w:jc w:val="right"/>
        <w:rPr>
          <w:rFonts w:ascii="HG丸ｺﾞｼｯｸM-PRO" w:eastAsia="HG丸ｺﾞｼｯｸM-PRO" w:hAnsi="HG丸ｺﾞｼｯｸM-PRO"/>
          <w:sz w:val="40"/>
          <w:szCs w:val="40"/>
        </w:rPr>
      </w:pPr>
      <w:r w:rsidRPr="00DF7C78">
        <w:rPr>
          <w:rFonts w:ascii="HG丸ｺﾞｼｯｸM-PRO" w:eastAsia="HG丸ｺﾞｼｯｸM-PRO" w:hAnsi="HG丸ｺﾞｼｯｸM-PRO" w:hint="eastAsia"/>
          <w:sz w:val="40"/>
          <w:szCs w:val="40"/>
          <w:bdr w:val="single" w:sz="4" w:space="0" w:color="auto"/>
        </w:rPr>
        <w:t>別添</w:t>
      </w:r>
      <w:r w:rsidR="00A26C36">
        <w:rPr>
          <w:rFonts w:ascii="HG丸ｺﾞｼｯｸM-PRO" w:eastAsia="HG丸ｺﾞｼｯｸM-PRO" w:hAnsi="HG丸ｺﾞｼｯｸM-PRO" w:hint="eastAsia"/>
          <w:sz w:val="40"/>
          <w:szCs w:val="40"/>
          <w:bdr w:val="single" w:sz="4" w:space="0" w:color="auto"/>
        </w:rPr>
        <w:t>３</w:t>
      </w:r>
      <w:r w:rsidRPr="00DF7C78">
        <w:rPr>
          <w:rFonts w:ascii="HG丸ｺﾞｼｯｸM-PRO" w:eastAsia="HG丸ｺﾞｼｯｸM-PRO" w:hAnsi="HG丸ｺﾞｼｯｸM-PRO" w:hint="eastAsia"/>
          <w:sz w:val="40"/>
          <w:szCs w:val="40"/>
          <w:bdr w:val="single" w:sz="4" w:space="0" w:color="auto"/>
        </w:rPr>
        <w:t>－１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w:t>
      </w:r>
      <w:r w:rsidR="00A26C36">
        <w:rPr>
          <w:rFonts w:ascii="HG丸ｺﾞｼｯｸM-PRO" w:eastAsia="HG丸ｺﾞｼｯｸM-PRO" w:hAnsi="HG丸ｺﾞｼｯｸM-PRO" w:cs="Times New Roman" w:hint="eastAsia"/>
          <w:color w:val="000000" w:themeColor="text1"/>
          <w:kern w:val="0"/>
          <w:sz w:val="28"/>
          <w:szCs w:val="28"/>
        </w:rPr>
        <w:t>児童心理治療施設</w:t>
      </w:r>
      <w:r w:rsidRPr="001C2CDB">
        <w:rPr>
          <w:rFonts w:ascii="HG丸ｺﾞｼｯｸM-PRO" w:eastAsia="HG丸ｺﾞｼｯｸM-PRO" w:hAnsi="HG丸ｺﾞｼｯｸM-PRO" w:cs="Times New Roman" w:hint="eastAsia"/>
          <w:color w:val="000000" w:themeColor="text1"/>
          <w:kern w:val="0"/>
          <w:sz w:val="28"/>
          <w:szCs w:val="28"/>
        </w:rPr>
        <w:t>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8"/>
          <w:szCs w:val="28"/>
        </w:rPr>
      </w:pPr>
      <w:r w:rsidRPr="00A26C36">
        <w:rPr>
          <w:rFonts w:ascii="HG丸ｺﾞｼｯｸM-PRO" w:eastAsia="HG丸ｺﾞｼｯｸM-PRO" w:hAnsi="HG丸ｺﾞｼｯｸM-PRO" w:cs="Times New Roman" w:hint="eastAsia"/>
          <w:kern w:val="0"/>
          <w:sz w:val="28"/>
          <w:szCs w:val="28"/>
        </w:rPr>
        <w:t xml:space="preserve">Ⅰ　治療・支援の基本方針と組織　</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Ⅰ-１　理念・基本方針</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w:t>
      </w:r>
      <w:r w:rsidRPr="00A26C36">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Ⅰ-２　経営状況の把握</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w:t>
      </w:r>
      <w:r w:rsidRPr="00A26C36">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w:t>
      </w:r>
      <w:r w:rsidRPr="00A26C36">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Ⅰ-３　事業計画の策定</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4</w:t>
      </w:r>
      <w:r w:rsidRPr="00A26C36">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5</w:t>
      </w:r>
      <w:r w:rsidRPr="00A26C36">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6</w:t>
      </w:r>
      <w:r w:rsidRPr="00A26C36">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7</w:t>
      </w:r>
      <w:r w:rsidRPr="00A26C36">
        <w:rPr>
          <w:rFonts w:ascii="HG丸ｺﾞｼｯｸM-PRO" w:eastAsia="HG丸ｺﾞｼｯｸM-PRO" w:hAnsi="HG丸ｺﾞｼｯｸM-PRO" w:cs="Times New Roman" w:hint="eastAsia"/>
          <w:kern w:val="0"/>
          <w:sz w:val="24"/>
          <w:szCs w:val="24"/>
        </w:rPr>
        <w:t xml:space="preserve">　Ⅰ-３-(２)-②　事業計画は、子どもや保護者等に周知され、理解を促している。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Ⅰ-４　治療・支援の質の向上への組織的・計画的な取組</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8</w:t>
      </w:r>
      <w:r w:rsidRPr="00A26C36">
        <w:rPr>
          <w:rFonts w:ascii="HG丸ｺﾞｼｯｸM-PRO" w:eastAsia="HG丸ｺﾞｼｯｸM-PRO" w:hAnsi="HG丸ｺﾞｼｯｸM-PRO" w:cs="Times New Roman" w:hint="eastAsia"/>
          <w:kern w:val="0"/>
          <w:sz w:val="24"/>
          <w:szCs w:val="24"/>
        </w:rPr>
        <w:t xml:space="preserve">　Ⅰ-４-(１)-①　治療・支援の質の向上に向けた取組が組織的に行われ、機能している。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9</w:t>
      </w:r>
      <w:r w:rsidRPr="00A26C36">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8"/>
          <w:szCs w:val="28"/>
        </w:rPr>
      </w:pPr>
      <w:r w:rsidRPr="00A26C36">
        <w:rPr>
          <w:rFonts w:ascii="HG丸ｺﾞｼｯｸM-PRO" w:eastAsia="HG丸ｺﾞｼｯｸM-PRO" w:hAnsi="HG丸ｺﾞｼｯｸM-PRO" w:cs="Times New Roman" w:hint="eastAsia"/>
          <w:kern w:val="0"/>
          <w:sz w:val="28"/>
          <w:szCs w:val="28"/>
        </w:rPr>
        <w:t xml:space="preserve">Ⅱ　施設の運営管理　</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Ⅱ-１　施設長の責任とリーダーシップ</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lastRenderedPageBreak/>
        <w:t>10</w:t>
      </w:r>
      <w:r w:rsidRPr="00A26C36">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11</w:t>
      </w:r>
      <w:r w:rsidRPr="00A26C36">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12</w:t>
      </w:r>
      <w:r w:rsidRPr="00A26C36">
        <w:rPr>
          <w:rFonts w:ascii="HG丸ｺﾞｼｯｸM-PRO" w:eastAsia="HG丸ｺﾞｼｯｸM-PRO" w:hAnsi="HG丸ｺﾞｼｯｸM-PRO" w:cs="Times New Roman" w:hint="eastAsia"/>
          <w:kern w:val="0"/>
          <w:sz w:val="24"/>
          <w:szCs w:val="24"/>
        </w:rPr>
        <w:t xml:space="preserve">　Ⅱ-１-(２)-①　治療・支援の質の向上に意欲をもちその取組に指導力を発揮している。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13</w:t>
      </w:r>
      <w:r w:rsidRPr="00A26C36">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Ⅱ-２　福祉人材の確保・育成</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14</w:t>
      </w:r>
      <w:r w:rsidRPr="00A26C36">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15</w:t>
      </w:r>
      <w:r w:rsidRPr="00A26C36">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16</w:t>
      </w:r>
      <w:r w:rsidRPr="00A26C36">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17</w:t>
      </w:r>
      <w:r w:rsidRPr="00A26C36">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18</w:t>
      </w:r>
      <w:r w:rsidRPr="00A26C36">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職員の教育・研修に関する基本方針や計画が策定され、教育・研修が実施されている。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19</w:t>
      </w:r>
      <w:r w:rsidRPr="00A26C36">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Ⅱ-２-(４)　実習生等の治療・支援に関わる専門職の研修・育成が適切に行われている。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20</w:t>
      </w:r>
      <w:r w:rsidRPr="00A26C36">
        <w:rPr>
          <w:rFonts w:ascii="HG丸ｺﾞｼｯｸM-PRO" w:eastAsia="HG丸ｺﾞｼｯｸM-PRO" w:hAnsi="HG丸ｺﾞｼｯｸM-PRO" w:cs="Times New Roman" w:hint="eastAsia"/>
          <w:kern w:val="0"/>
          <w:sz w:val="24"/>
          <w:szCs w:val="24"/>
        </w:rPr>
        <w:t xml:space="preserve">　Ⅱ-２-(４)-①　実習生等の治療・支援に関わる専門職の研修・育成について体制を整備し、積極的な取組をしている。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Ⅱ-３　運営の透明性の確保</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21</w:t>
      </w:r>
      <w:r w:rsidRPr="00A26C36">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22</w:t>
      </w:r>
      <w:r w:rsidRPr="00A26C36">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kern w:val="0"/>
          <w:sz w:val="24"/>
          <w:szCs w:val="24"/>
        </w:rPr>
        <w:br w:type="page"/>
      </w:r>
      <w:r w:rsidRPr="00A26C36">
        <w:rPr>
          <w:rFonts w:ascii="HG丸ｺﾞｼｯｸM-PRO" w:eastAsia="HG丸ｺﾞｼｯｸM-PRO" w:hAnsi="HG丸ｺﾞｼｯｸM-PRO" w:cs="Times New Roman" w:hint="eastAsia"/>
          <w:kern w:val="0"/>
          <w:sz w:val="24"/>
          <w:szCs w:val="24"/>
        </w:rPr>
        <w:lastRenderedPageBreak/>
        <w:t>Ⅱ-４　地域との交流、地域貢献</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Ⅱ-４-(１)　地域との関係が適切に確保されている。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23</w:t>
      </w:r>
      <w:r w:rsidRPr="00A26C36">
        <w:rPr>
          <w:rFonts w:ascii="HG丸ｺﾞｼｯｸM-PRO" w:eastAsia="HG丸ｺﾞｼｯｸM-PRO" w:hAnsi="HG丸ｺﾞｼｯｸM-PRO" w:cs="Times New Roman" w:hint="eastAsia"/>
          <w:kern w:val="0"/>
          <w:sz w:val="24"/>
          <w:szCs w:val="24"/>
        </w:rPr>
        <w:t xml:space="preserve">　Ⅱ-４-(１)-①　子どもと地域との交流を広げるための取組を行っている。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24</w:t>
      </w:r>
      <w:r w:rsidRPr="00A26C36">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1920" w:hangingChars="800" w:hanging="192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25</w:t>
      </w:r>
      <w:r w:rsidRPr="00A26C36">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Ⅱ-４-(３)　地域の福祉向上のための取組を行っている。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26</w:t>
      </w:r>
      <w:r w:rsidRPr="00A26C36">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27</w:t>
      </w:r>
      <w:r w:rsidRPr="00A26C36">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8"/>
          <w:szCs w:val="28"/>
        </w:rPr>
      </w:pPr>
      <w:r w:rsidRPr="00A26C36">
        <w:rPr>
          <w:rFonts w:ascii="HG丸ｺﾞｼｯｸM-PRO" w:eastAsia="HG丸ｺﾞｼｯｸM-PRO" w:hAnsi="HG丸ｺﾞｼｯｸM-PRO" w:cs="Times New Roman" w:hint="eastAsia"/>
          <w:kern w:val="0"/>
          <w:sz w:val="28"/>
          <w:szCs w:val="28"/>
        </w:rPr>
        <w:t xml:space="preserve">Ⅲ　適切な治療・支援の実施　</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Ⅲ-１　子ども本位の治療・支援</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Ⅲ-１-(１)　子どもを尊重する姿勢が明示されている。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28</w:t>
      </w:r>
      <w:r w:rsidRPr="00A26C36">
        <w:rPr>
          <w:rFonts w:ascii="HG丸ｺﾞｼｯｸM-PRO" w:eastAsia="HG丸ｺﾞｼｯｸM-PRO" w:hAnsi="HG丸ｺﾞｼｯｸM-PRO" w:cs="Times New Roman" w:hint="eastAsia"/>
          <w:kern w:val="0"/>
          <w:sz w:val="24"/>
          <w:szCs w:val="24"/>
        </w:rPr>
        <w:t xml:space="preserve">　Ⅲ-１-(１)-①　子どもを尊重した治療・支援の実施について共通の理解をもつための取組を行っている。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29</w:t>
      </w:r>
      <w:r w:rsidRPr="00A26C36">
        <w:rPr>
          <w:rFonts w:ascii="HG丸ｺﾞｼｯｸM-PRO" w:eastAsia="HG丸ｺﾞｼｯｸM-PRO" w:hAnsi="HG丸ｺﾞｼｯｸM-PRO" w:cs="Times New Roman" w:hint="eastAsia"/>
          <w:kern w:val="0"/>
          <w:sz w:val="24"/>
          <w:szCs w:val="24"/>
        </w:rPr>
        <w:t xml:space="preserve">　Ⅲ-１-(１)-②　子どものプライバシー保護に配慮した治療・支援が行われている。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Ⅲ-１-(２)　治療・支援の実施に関する説明と同意（自己決定）が適切に行われている。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30</w:t>
      </w:r>
      <w:r w:rsidRPr="00A26C36">
        <w:rPr>
          <w:rFonts w:ascii="HG丸ｺﾞｼｯｸM-PRO" w:eastAsia="HG丸ｺﾞｼｯｸM-PRO" w:hAnsi="HG丸ｺﾞｼｯｸM-PRO" w:cs="Times New Roman" w:hint="eastAsia"/>
          <w:kern w:val="0"/>
          <w:sz w:val="24"/>
          <w:szCs w:val="24"/>
        </w:rPr>
        <w:t xml:space="preserve">　Ⅲ-１-(２)-①　子どもや保護者等に対して治療・支援の利用に必要な情報を積極的に提供している。</w:t>
      </w: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31</w:t>
      </w:r>
      <w:r w:rsidRPr="00A26C36">
        <w:rPr>
          <w:rFonts w:ascii="HG丸ｺﾞｼｯｸM-PRO" w:eastAsia="HG丸ｺﾞｼｯｸM-PRO" w:hAnsi="HG丸ｺﾞｼｯｸM-PRO" w:cs="Times New Roman" w:hint="eastAsia"/>
          <w:kern w:val="0"/>
          <w:sz w:val="24"/>
          <w:szCs w:val="24"/>
        </w:rPr>
        <w:t xml:space="preserve">　Ⅲ-１-(２)-②　治療・支援の開始・過程において子どもや保護者等にわかりやすく説明している。</w:t>
      </w: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32</w:t>
      </w:r>
      <w:r w:rsidRPr="00A26C36">
        <w:rPr>
          <w:rFonts w:ascii="HG丸ｺﾞｼｯｸM-PRO" w:eastAsia="HG丸ｺﾞｼｯｸM-PRO" w:hAnsi="HG丸ｺﾞｼｯｸM-PRO" w:cs="Times New Roman" w:hint="eastAsia"/>
          <w:kern w:val="0"/>
          <w:sz w:val="24"/>
          <w:szCs w:val="24"/>
        </w:rPr>
        <w:t xml:space="preserve">　Ⅲ-１-(２)-③　治療・支援の内容や措置変更、地域・家庭への移行等にあたり治療・支援の継続性に配慮した対応を行っている。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Ⅲ-１-(３)　子どもの満足の向上に努めている。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33</w:t>
      </w:r>
      <w:r w:rsidRPr="00A26C36">
        <w:rPr>
          <w:rFonts w:ascii="HG丸ｺﾞｼｯｸM-PRO" w:eastAsia="HG丸ｺﾞｼｯｸM-PRO" w:hAnsi="HG丸ｺﾞｼｯｸM-PRO" w:cs="Times New Roman" w:hint="eastAsia"/>
          <w:kern w:val="0"/>
          <w:sz w:val="24"/>
          <w:szCs w:val="24"/>
        </w:rPr>
        <w:t xml:space="preserve">　Ⅲ-１-(３)-①　子どもの満足の向上を目的とする仕組みを整備し、取組を行っている。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Ⅲ-１-(４)　子どもが意見等を述べやすい体制が確保されている。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34</w:t>
      </w:r>
      <w:r w:rsidRPr="00A26C36">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35</w:t>
      </w:r>
      <w:r w:rsidRPr="00A26C36">
        <w:rPr>
          <w:rFonts w:ascii="HG丸ｺﾞｼｯｸM-PRO" w:eastAsia="HG丸ｺﾞｼｯｸM-PRO" w:hAnsi="HG丸ｺﾞｼｯｸM-PRO" w:cs="Times New Roman" w:hint="eastAsia"/>
          <w:kern w:val="0"/>
          <w:sz w:val="24"/>
          <w:szCs w:val="24"/>
        </w:rPr>
        <w:t xml:space="preserve">　Ⅲ-１-(４)-②　子どもが相談や意見を述べやすい環境を整備し、子ども等に周知している。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36</w:t>
      </w:r>
      <w:r w:rsidRPr="00A26C36">
        <w:rPr>
          <w:rFonts w:ascii="HG丸ｺﾞｼｯｸM-PRO" w:eastAsia="HG丸ｺﾞｼｯｸM-PRO" w:hAnsi="HG丸ｺﾞｼｯｸM-PRO" w:cs="Times New Roman" w:hint="eastAsia"/>
          <w:kern w:val="0"/>
          <w:sz w:val="24"/>
          <w:szCs w:val="24"/>
        </w:rPr>
        <w:t xml:space="preserve">　Ⅲ-１-(４)-③　子どもからの相談や意見に対して、組織的かつ迅速に対応している。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Ⅲ-１-(５)　安心・安全な治療・支援の実施のための組織的な取組が行われている。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37</w:t>
      </w:r>
      <w:r w:rsidRPr="00A26C36">
        <w:rPr>
          <w:rFonts w:ascii="HG丸ｺﾞｼｯｸM-PRO" w:eastAsia="HG丸ｺﾞｼｯｸM-PRO" w:hAnsi="HG丸ｺﾞｼｯｸM-PRO" w:cs="Times New Roman" w:hint="eastAsia"/>
          <w:kern w:val="0"/>
          <w:sz w:val="24"/>
          <w:szCs w:val="24"/>
        </w:rPr>
        <w:t xml:space="preserve">　Ⅲ-１-(５)-①　安心・安全な治療・支援の実施を目的とするリスクマネジメント体制が構築されている。</w:t>
      </w: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38</w:t>
      </w:r>
      <w:r w:rsidRPr="00A26C36">
        <w:rPr>
          <w:rFonts w:ascii="HG丸ｺﾞｼｯｸM-PRO" w:eastAsia="HG丸ｺﾞｼｯｸM-PRO" w:hAnsi="HG丸ｺﾞｼｯｸM-PRO" w:cs="Times New Roman" w:hint="eastAsia"/>
          <w:kern w:val="0"/>
          <w:sz w:val="24"/>
          <w:szCs w:val="24"/>
        </w:rPr>
        <w:t xml:space="preserve">　Ⅲ-１-(５)-②　感染症の予防や発生時における子どもの安全確保のための体制を整備し、取組を行っている。</w:t>
      </w: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39</w:t>
      </w:r>
      <w:r w:rsidRPr="00A26C36">
        <w:rPr>
          <w:rFonts w:ascii="HG丸ｺﾞｼｯｸM-PRO" w:eastAsia="HG丸ｺﾞｼｯｸM-PRO" w:hAnsi="HG丸ｺﾞｼｯｸM-PRO" w:cs="Times New Roman" w:hint="eastAsia"/>
          <w:kern w:val="0"/>
          <w:sz w:val="24"/>
          <w:szCs w:val="24"/>
        </w:rPr>
        <w:t xml:space="preserve">　Ⅲ-１-(５)-③　災害時における子どもの安全確保のための取組を組織的に行っている。</w:t>
      </w:r>
    </w:p>
    <w:p w:rsidR="00D27755" w:rsidRDefault="00D27755"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Ⅲ-２　治療・支援の質の確保</w:t>
      </w:r>
    </w:p>
    <w:p w:rsidR="00B9730C" w:rsidRPr="00D27755"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D27755">
        <w:rPr>
          <w:rFonts w:ascii="HG丸ｺﾞｼｯｸM-PRO" w:eastAsia="HG丸ｺﾞｼｯｸM-PRO" w:hAnsi="HG丸ｺﾞｼｯｸM-PRO" w:cs="Times New Roman" w:hint="eastAsia"/>
          <w:kern w:val="0"/>
          <w:sz w:val="24"/>
          <w:szCs w:val="24"/>
          <w:bdr w:val="single" w:sz="4" w:space="0" w:color="auto"/>
        </w:rPr>
        <w:t>Ⅲ-２-(１)　治療・支援の標準的な実施方法が確立している。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40</w:t>
      </w:r>
      <w:r w:rsidRPr="00A26C36">
        <w:rPr>
          <w:rFonts w:ascii="HG丸ｺﾞｼｯｸM-PRO" w:eastAsia="HG丸ｺﾞｼｯｸM-PRO" w:hAnsi="HG丸ｺﾞｼｯｸM-PRO" w:cs="Times New Roman" w:hint="eastAsia"/>
          <w:kern w:val="0"/>
          <w:sz w:val="24"/>
          <w:szCs w:val="24"/>
        </w:rPr>
        <w:t xml:space="preserve">　Ⅲ-２-(１)-①　治療・支援について標準的な実施方法が文書化され治療・支援が実施されている。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41</w:t>
      </w:r>
      <w:r w:rsidRPr="00A26C36">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D27755"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D27755">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42</w:t>
      </w:r>
      <w:r w:rsidRPr="00A26C36">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43</w:t>
      </w:r>
      <w:r w:rsidRPr="00A26C36">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D27755"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D27755">
        <w:rPr>
          <w:rFonts w:ascii="HG丸ｺﾞｼｯｸM-PRO" w:eastAsia="HG丸ｺﾞｼｯｸM-PRO" w:hAnsi="HG丸ｺﾞｼｯｸM-PRO" w:cs="Times New Roman" w:hint="eastAsia"/>
          <w:kern w:val="0"/>
          <w:sz w:val="24"/>
          <w:szCs w:val="24"/>
          <w:bdr w:val="single" w:sz="4" w:space="0" w:color="auto"/>
        </w:rPr>
        <w:t>Ⅲ-２-(３)　治療・支援の実施の記録が適切に行われている。</w:t>
      </w:r>
    </w:p>
    <w:p w:rsidR="00B9730C" w:rsidRPr="00D27755"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44</w:t>
      </w:r>
      <w:r w:rsidRPr="00A26C36">
        <w:rPr>
          <w:rFonts w:ascii="HG丸ｺﾞｼｯｸM-PRO" w:eastAsia="HG丸ｺﾞｼｯｸM-PRO" w:hAnsi="HG丸ｺﾞｼｯｸM-PRO" w:cs="Times New Roman" w:hint="eastAsia"/>
          <w:kern w:val="0"/>
          <w:sz w:val="24"/>
          <w:szCs w:val="24"/>
        </w:rPr>
        <w:t xml:space="preserve">　Ⅲ-２-(３)-①　子どもに関する治療・支援の実施状況の記録が適切に行われ、職員</w:t>
      </w:r>
      <w:bookmarkStart w:id="0" w:name="_GoBack"/>
      <w:bookmarkEnd w:id="0"/>
      <w:r w:rsidRPr="00A26C36">
        <w:rPr>
          <w:rFonts w:ascii="HG丸ｺﾞｼｯｸM-PRO" w:eastAsia="HG丸ｺﾞｼｯｸM-PRO" w:hAnsi="HG丸ｺﾞｼｯｸM-PRO" w:cs="Times New Roman" w:hint="eastAsia"/>
          <w:kern w:val="0"/>
          <w:sz w:val="24"/>
          <w:szCs w:val="24"/>
        </w:rPr>
        <w:t>間で共有化されている。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45</w:t>
      </w:r>
      <w:r w:rsidRPr="00A26C36">
        <w:rPr>
          <w:rFonts w:ascii="HG丸ｺﾞｼｯｸM-PRO" w:eastAsia="HG丸ｺﾞｼｯｸM-PRO" w:hAnsi="HG丸ｺﾞｼｯｸM-PRO" w:cs="Times New Roman" w:hint="eastAsia"/>
          <w:kern w:val="0"/>
          <w:sz w:val="24"/>
          <w:szCs w:val="24"/>
        </w:rPr>
        <w:t xml:space="preserve">　Ⅲ-２-(３)-②　子どもに関する記録の管理体制が確立している。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47A99"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sectPr w:rsidR="00DF7C78" w:rsidRPr="00147A99" w:rsidSect="00DF7C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99" w:rsidRDefault="00147A99" w:rsidP="00DF7C78">
      <w:r>
        <w:separator/>
      </w:r>
    </w:p>
  </w:endnote>
  <w:endnote w:type="continuationSeparator" w:id="0">
    <w:p w:rsidR="00147A99" w:rsidRDefault="00147A99"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99" w:rsidRDefault="00147A99" w:rsidP="00DF7C78">
      <w:r>
        <w:separator/>
      </w:r>
    </w:p>
  </w:footnote>
  <w:footnote w:type="continuationSeparator" w:id="0">
    <w:p w:rsidR="00147A99" w:rsidRDefault="00147A99" w:rsidP="00DF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C2CDB"/>
    <w:rsid w:val="002D3D32"/>
    <w:rsid w:val="009359CB"/>
    <w:rsid w:val="00A26C36"/>
    <w:rsid w:val="00B627A4"/>
    <w:rsid w:val="00B9730C"/>
    <w:rsid w:val="00C27E95"/>
    <w:rsid w:val="00D27755"/>
    <w:rsid w:val="00DF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AF0265"/>
  <w15:docId w15:val="{AB4D4245-48E6-436C-A7E1-516D719D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D67E-0BF3-4DC4-A807-1F2E9E70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尚也</dc:creator>
  <cp:lastModifiedBy>山本 有作</cp:lastModifiedBy>
  <cp:revision>3</cp:revision>
  <dcterms:created xsi:type="dcterms:W3CDTF">2018-03-21T04:51:00Z</dcterms:created>
  <dcterms:modified xsi:type="dcterms:W3CDTF">2018-03-23T05:34:00Z</dcterms:modified>
</cp:coreProperties>
</file>